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EF" w:rsidRDefault="00044C1D">
      <w:r>
        <w:t>V.- CAPACITACIÓN SOBRE INTEGRIDAD</w:t>
      </w:r>
    </w:p>
    <w:p w:rsidR="00044C1D" w:rsidRDefault="00044C1D"/>
    <w:p w:rsidR="00044C1D" w:rsidRDefault="00044C1D">
      <w:r>
        <w:t xml:space="preserve">      Cursos de la Política Institucional</w:t>
      </w:r>
    </w:p>
    <w:p w:rsidR="00044C1D" w:rsidRDefault="00044C1D">
      <w:r>
        <w:tab/>
        <w:t>Curso 1895 “Política Institucional de Integridad de la ASCM”      Septiembre u Octubre</w:t>
      </w:r>
    </w:p>
    <w:p w:rsidR="00044C1D" w:rsidRDefault="00044C1D"/>
    <w:p w:rsidR="00044C1D" w:rsidRDefault="00044C1D">
      <w:r>
        <w:t xml:space="preserve">      Acciones de Capacitación de la Institución con contenidos en materia de Integridad</w:t>
      </w:r>
    </w:p>
    <w:p w:rsidR="00044C1D" w:rsidRDefault="00044C1D">
      <w:r>
        <w:tab/>
        <w:t>Curso 18102 “Ética y conducta en el Servicio Público”    Del 10 al 14 de septiembre</w:t>
      </w:r>
    </w:p>
    <w:p w:rsidR="00044C1D" w:rsidRDefault="00044C1D">
      <w:r>
        <w:tab/>
        <w:t>Curso 18133 “Dere</w:t>
      </w:r>
      <w:bookmarkStart w:id="0" w:name="_GoBack"/>
      <w:bookmarkEnd w:id="0"/>
      <w:r>
        <w:t>chos Humanos y No Discriminación”     Del 19 al 23 de noviembre</w:t>
      </w:r>
    </w:p>
    <w:sectPr w:rsidR="00044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1D"/>
    <w:rsid w:val="00044C1D"/>
    <w:rsid w:val="00B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957A9-0824-4E79-8A45-A4A373F8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LILIANA PEREZ TINAJERO</dc:creator>
  <cp:keywords/>
  <dc:description/>
  <cp:lastModifiedBy>GUADALUPE LILIANA PEREZ TINAJERO</cp:lastModifiedBy>
  <cp:revision>1</cp:revision>
  <dcterms:created xsi:type="dcterms:W3CDTF">2018-08-02T19:30:00Z</dcterms:created>
  <dcterms:modified xsi:type="dcterms:W3CDTF">2018-08-02T19:34:00Z</dcterms:modified>
</cp:coreProperties>
</file>